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014F" w14:textId="5DC76208" w:rsidR="00230A71" w:rsidRDefault="00265C6A" w:rsidP="00C24DCE">
      <w:pPr>
        <w:ind w:right="-1" w:firstLine="567"/>
        <w:jc w:val="both"/>
        <w:rPr>
          <w:rFonts w:ascii="Times New Roman" w:hAnsi="Times New Roman" w:cs="Times New Roman"/>
          <w:i/>
          <w:iCs/>
          <w:sz w:val="28"/>
          <w:szCs w:val="28"/>
        </w:rPr>
      </w:pPr>
      <w:r>
        <w:rPr>
          <w:rFonts w:ascii="Times New Roman" w:hAnsi="Times New Roman" w:cs="Times New Roman"/>
          <w:i/>
          <w:iCs/>
          <w:sz w:val="28"/>
          <w:szCs w:val="28"/>
          <w:lang w:val="kk-KZ"/>
        </w:rPr>
        <w:t>В</w:t>
      </w:r>
      <w:proofErr w:type="spellStart"/>
      <w:r w:rsidRPr="00230A71">
        <w:rPr>
          <w:rFonts w:ascii="Times New Roman" w:hAnsi="Times New Roman" w:cs="Times New Roman"/>
          <w:i/>
          <w:iCs/>
          <w:sz w:val="28"/>
          <w:szCs w:val="28"/>
        </w:rPr>
        <w:t>недрение</w:t>
      </w:r>
      <w:proofErr w:type="spellEnd"/>
      <w:r w:rsidR="00230A71" w:rsidRPr="00230A71">
        <w:rPr>
          <w:rFonts w:ascii="Times New Roman" w:hAnsi="Times New Roman" w:cs="Times New Roman"/>
          <w:i/>
          <w:iCs/>
          <w:sz w:val="28"/>
          <w:szCs w:val="28"/>
        </w:rPr>
        <w:t xml:space="preserve"> налога на пустующие объекты недвижимости (Council </w:t>
      </w:r>
      <w:proofErr w:type="spellStart"/>
      <w:r w:rsidR="00230A71" w:rsidRPr="00230A71">
        <w:rPr>
          <w:rFonts w:ascii="Times New Roman" w:hAnsi="Times New Roman" w:cs="Times New Roman"/>
          <w:i/>
          <w:iCs/>
          <w:sz w:val="28"/>
          <w:szCs w:val="28"/>
        </w:rPr>
        <w:t>Tax</w:t>
      </w:r>
      <w:proofErr w:type="spellEnd"/>
      <w:r w:rsidR="00230A71" w:rsidRPr="00230A71">
        <w:rPr>
          <w:rFonts w:ascii="Times New Roman" w:hAnsi="Times New Roman" w:cs="Times New Roman"/>
          <w:i/>
          <w:iCs/>
          <w:sz w:val="28"/>
          <w:szCs w:val="28"/>
        </w:rPr>
        <w:t xml:space="preserve"> </w:t>
      </w:r>
      <w:proofErr w:type="spellStart"/>
      <w:r w:rsidR="00230A71" w:rsidRPr="00230A71">
        <w:rPr>
          <w:rFonts w:ascii="Times New Roman" w:hAnsi="Times New Roman" w:cs="Times New Roman"/>
          <w:i/>
          <w:iCs/>
          <w:sz w:val="28"/>
          <w:szCs w:val="28"/>
        </w:rPr>
        <w:t>on</w:t>
      </w:r>
      <w:proofErr w:type="spellEnd"/>
      <w:r w:rsidR="00230A71" w:rsidRPr="00230A71">
        <w:rPr>
          <w:rFonts w:ascii="Times New Roman" w:hAnsi="Times New Roman" w:cs="Times New Roman"/>
          <w:i/>
          <w:iCs/>
          <w:sz w:val="28"/>
          <w:szCs w:val="28"/>
        </w:rPr>
        <w:t xml:space="preserve"> </w:t>
      </w:r>
      <w:proofErr w:type="spellStart"/>
      <w:r w:rsidR="00230A71" w:rsidRPr="00230A71">
        <w:rPr>
          <w:rFonts w:ascii="Times New Roman" w:hAnsi="Times New Roman" w:cs="Times New Roman"/>
          <w:i/>
          <w:iCs/>
          <w:sz w:val="28"/>
          <w:szCs w:val="28"/>
        </w:rPr>
        <w:t>Empty</w:t>
      </w:r>
      <w:proofErr w:type="spellEnd"/>
      <w:r w:rsidR="00230A71" w:rsidRPr="00230A71">
        <w:rPr>
          <w:rFonts w:ascii="Times New Roman" w:hAnsi="Times New Roman" w:cs="Times New Roman"/>
          <w:i/>
          <w:iCs/>
          <w:sz w:val="28"/>
          <w:szCs w:val="28"/>
        </w:rPr>
        <w:t xml:space="preserve"> Properties)</w:t>
      </w:r>
    </w:p>
    <w:p w14:paraId="33BEDD37" w14:textId="0A4A8379" w:rsidR="00230A71" w:rsidRPr="00230A71" w:rsidRDefault="00230A71" w:rsidP="00230A71">
      <w:pPr>
        <w:ind w:firstLine="567"/>
        <w:jc w:val="both"/>
        <w:rPr>
          <w:rFonts w:ascii="Times New Roman" w:hAnsi="Times New Roman" w:cs="Times New Roman"/>
          <w:sz w:val="32"/>
          <w:szCs w:val="32"/>
        </w:rPr>
      </w:pPr>
      <w:r w:rsidRPr="00230A71">
        <w:rPr>
          <w:rFonts w:ascii="Times New Roman" w:hAnsi="Times New Roman" w:cs="Times New Roman"/>
          <w:sz w:val="32"/>
          <w:szCs w:val="32"/>
        </w:rPr>
        <w:t xml:space="preserve">В последние годы проблема пустующих зданий, долгостроев и пустырей стала одной из ключевых задач городского развития. Эти объекты не только ухудшают эстетический вид города, но и создают неблагоприятные условия для проживания и бизнеса. В связи с этим, предлагается внедрить налог на пустующие объекты недвижимости (Council </w:t>
      </w:r>
      <w:proofErr w:type="spellStart"/>
      <w:r w:rsidRPr="00230A71">
        <w:rPr>
          <w:rFonts w:ascii="Times New Roman" w:hAnsi="Times New Roman" w:cs="Times New Roman"/>
          <w:sz w:val="32"/>
          <w:szCs w:val="32"/>
        </w:rPr>
        <w:t>Tax</w:t>
      </w:r>
      <w:proofErr w:type="spellEnd"/>
      <w:r w:rsidRPr="00230A71">
        <w:rPr>
          <w:rFonts w:ascii="Times New Roman" w:hAnsi="Times New Roman" w:cs="Times New Roman"/>
          <w:sz w:val="32"/>
          <w:szCs w:val="32"/>
        </w:rPr>
        <w:t xml:space="preserve"> </w:t>
      </w:r>
      <w:proofErr w:type="spellStart"/>
      <w:r w:rsidRPr="00230A71">
        <w:rPr>
          <w:rFonts w:ascii="Times New Roman" w:hAnsi="Times New Roman" w:cs="Times New Roman"/>
          <w:sz w:val="32"/>
          <w:szCs w:val="32"/>
        </w:rPr>
        <w:t>on</w:t>
      </w:r>
      <w:proofErr w:type="spellEnd"/>
      <w:r w:rsidRPr="00230A71">
        <w:rPr>
          <w:rFonts w:ascii="Times New Roman" w:hAnsi="Times New Roman" w:cs="Times New Roman"/>
          <w:sz w:val="32"/>
          <w:szCs w:val="32"/>
        </w:rPr>
        <w:t xml:space="preserve"> </w:t>
      </w:r>
      <w:proofErr w:type="spellStart"/>
      <w:r w:rsidRPr="00230A71">
        <w:rPr>
          <w:rFonts w:ascii="Times New Roman" w:hAnsi="Times New Roman" w:cs="Times New Roman"/>
          <w:sz w:val="32"/>
          <w:szCs w:val="32"/>
        </w:rPr>
        <w:t>Empty</w:t>
      </w:r>
      <w:proofErr w:type="spellEnd"/>
      <w:r w:rsidRPr="00230A71">
        <w:rPr>
          <w:rFonts w:ascii="Times New Roman" w:hAnsi="Times New Roman" w:cs="Times New Roman"/>
          <w:sz w:val="32"/>
          <w:szCs w:val="32"/>
        </w:rPr>
        <w:t xml:space="preserve"> Properties</w:t>
      </w:r>
      <w:r w:rsidR="00A31C9F">
        <w:rPr>
          <w:rStyle w:val="ae"/>
          <w:rFonts w:ascii="Times New Roman" w:hAnsi="Times New Roman" w:cs="Times New Roman"/>
          <w:sz w:val="32"/>
          <w:szCs w:val="32"/>
        </w:rPr>
        <w:footnoteReference w:id="1"/>
      </w:r>
      <w:r w:rsidRPr="00230A71">
        <w:rPr>
          <w:rFonts w:ascii="Times New Roman" w:hAnsi="Times New Roman" w:cs="Times New Roman"/>
          <w:sz w:val="32"/>
          <w:szCs w:val="32"/>
        </w:rPr>
        <w:t>).</w:t>
      </w:r>
    </w:p>
    <w:p w14:paraId="040D09A3" w14:textId="5C5D714B" w:rsidR="00230A71" w:rsidRDefault="004F5E8A" w:rsidP="00230A71">
      <w:pPr>
        <w:ind w:firstLine="567"/>
        <w:jc w:val="both"/>
        <w:rPr>
          <w:rFonts w:ascii="Times New Roman" w:hAnsi="Times New Roman" w:cs="Times New Roman"/>
          <w:sz w:val="32"/>
          <w:szCs w:val="32"/>
          <w:lang w:val="ru-KZ"/>
        </w:rPr>
      </w:pPr>
      <w:r w:rsidRPr="004F5E8A">
        <w:rPr>
          <w:rFonts w:ascii="Times New Roman" w:hAnsi="Times New Roman" w:cs="Times New Roman"/>
          <w:sz w:val="32"/>
          <w:szCs w:val="32"/>
          <w:lang w:val="ru-KZ"/>
        </w:rPr>
        <w:t>В Великобритании различные регионы внедрили свои подходы к налогообложению пустых домов. В Уэльсе были введены премии на пустые дома и предоставлены гранты для их ремонта и восстановления. Местные власти могут устанавливать ставку налога до двухсот процентов для объектов, пустующих более двух лет, что стимулирует их использование.</w:t>
      </w:r>
      <w:r w:rsidR="00302580">
        <w:rPr>
          <w:rFonts w:ascii="Times New Roman" w:hAnsi="Times New Roman" w:cs="Times New Roman"/>
          <w:sz w:val="32"/>
          <w:szCs w:val="32"/>
          <w:lang w:val="ru-KZ"/>
        </w:rPr>
        <w:t xml:space="preserve"> </w:t>
      </w:r>
      <w:r w:rsidR="00230A71" w:rsidRPr="00230A71">
        <w:rPr>
          <w:rFonts w:ascii="Times New Roman" w:hAnsi="Times New Roman" w:cs="Times New Roman"/>
          <w:sz w:val="32"/>
          <w:szCs w:val="32"/>
          <w:lang w:val="ru-KZ"/>
        </w:rPr>
        <w:t>В Лондоне подобная мера уже доказала свою эффективность. За счет налоговых премий владельцы недвижимости вынуждены либо использовать свои объекты, либо продавать их, что способствует более рациональному использованию городской территории.</w:t>
      </w:r>
      <w:r w:rsidR="00302580" w:rsidRPr="00302580">
        <w:rPr>
          <w:rFonts w:ascii="Times New Roman" w:hAnsi="Times New Roman" w:cs="Times New Roman"/>
          <w:sz w:val="32"/>
          <w:szCs w:val="32"/>
          <w:lang w:val="ru-KZ"/>
        </w:rPr>
        <w:t xml:space="preserve"> </w:t>
      </w:r>
      <w:r w:rsidR="00302580" w:rsidRPr="004F5E8A">
        <w:rPr>
          <w:rFonts w:ascii="Times New Roman" w:hAnsi="Times New Roman" w:cs="Times New Roman"/>
          <w:sz w:val="32"/>
          <w:szCs w:val="32"/>
          <w:lang w:val="ru-KZ"/>
        </w:rPr>
        <w:t>В Ванкувере</w:t>
      </w:r>
      <w:r w:rsidR="00302580">
        <w:rPr>
          <w:rFonts w:ascii="Times New Roman" w:hAnsi="Times New Roman" w:cs="Times New Roman"/>
          <w:sz w:val="32"/>
          <w:szCs w:val="32"/>
          <w:lang w:val="ru-KZ"/>
        </w:rPr>
        <w:t xml:space="preserve"> и Торонто, Канада</w:t>
      </w:r>
      <w:r w:rsidR="00302580" w:rsidRPr="004F5E8A">
        <w:rPr>
          <w:rFonts w:ascii="Times New Roman" w:hAnsi="Times New Roman" w:cs="Times New Roman"/>
          <w:sz w:val="32"/>
          <w:szCs w:val="32"/>
          <w:lang w:val="ru-KZ"/>
        </w:rPr>
        <w:t xml:space="preserve"> </w:t>
      </w:r>
      <w:r w:rsidR="00302580">
        <w:rPr>
          <w:rFonts w:ascii="Times New Roman" w:hAnsi="Times New Roman" w:cs="Times New Roman"/>
          <w:sz w:val="32"/>
          <w:szCs w:val="32"/>
          <w:lang w:val="ru-KZ"/>
        </w:rPr>
        <w:t>е</w:t>
      </w:r>
      <w:r w:rsidR="00302580" w:rsidRPr="00302580">
        <w:rPr>
          <w:rFonts w:ascii="Times New Roman" w:hAnsi="Times New Roman" w:cs="Times New Roman"/>
          <w:sz w:val="32"/>
          <w:szCs w:val="32"/>
          <w:lang w:val="ru-KZ"/>
        </w:rPr>
        <w:t>сли объект не используется как основное место жительства или не сдается в аренду, на него накладывается налог, составляющий один процент от текущей оценочной стоимости объекта​</w:t>
      </w:r>
      <w:r w:rsidR="00302580" w:rsidRPr="004F5E8A">
        <w:rPr>
          <w:rFonts w:ascii="Times New Roman" w:hAnsi="Times New Roman" w:cs="Times New Roman"/>
          <w:sz w:val="32"/>
          <w:szCs w:val="32"/>
          <w:lang w:val="ru-KZ"/>
        </w:rPr>
        <w:t>.</w:t>
      </w:r>
    </w:p>
    <w:p w14:paraId="43F95A0E" w14:textId="1D44045E" w:rsidR="00302580" w:rsidRPr="00302580" w:rsidRDefault="00302580" w:rsidP="00302580">
      <w:pPr>
        <w:ind w:firstLine="567"/>
        <w:jc w:val="both"/>
        <w:rPr>
          <w:rFonts w:ascii="Times New Roman" w:hAnsi="Times New Roman" w:cs="Times New Roman"/>
          <w:sz w:val="32"/>
          <w:szCs w:val="32"/>
          <w:lang w:val="ru-KZ"/>
        </w:rPr>
      </w:pPr>
      <w:r w:rsidRPr="00302580">
        <w:rPr>
          <w:rFonts w:ascii="Times New Roman" w:hAnsi="Times New Roman" w:cs="Times New Roman"/>
          <w:sz w:val="32"/>
          <w:szCs w:val="32"/>
          <w:lang w:val="ru-KZ"/>
        </w:rPr>
        <w:t>Все объекты</w:t>
      </w:r>
      <w:r>
        <w:rPr>
          <w:rFonts w:ascii="Times New Roman" w:hAnsi="Times New Roman" w:cs="Times New Roman"/>
          <w:sz w:val="32"/>
          <w:szCs w:val="32"/>
          <w:lang w:val="ru-KZ"/>
        </w:rPr>
        <w:t xml:space="preserve"> в Великобритании</w:t>
      </w:r>
      <w:r w:rsidRPr="00302580">
        <w:rPr>
          <w:rFonts w:ascii="Times New Roman" w:hAnsi="Times New Roman" w:cs="Times New Roman"/>
          <w:sz w:val="32"/>
          <w:szCs w:val="32"/>
          <w:lang w:val="ru-KZ"/>
        </w:rPr>
        <w:t xml:space="preserve">, не используемые в течение длительного времени, </w:t>
      </w:r>
      <w:r>
        <w:rPr>
          <w:rFonts w:ascii="Times New Roman" w:hAnsi="Times New Roman" w:cs="Times New Roman"/>
          <w:sz w:val="32"/>
          <w:szCs w:val="32"/>
          <w:lang w:val="ru-KZ"/>
        </w:rPr>
        <w:t>облагаются</w:t>
      </w:r>
      <w:r w:rsidRPr="00302580">
        <w:rPr>
          <w:rFonts w:ascii="Times New Roman" w:hAnsi="Times New Roman" w:cs="Times New Roman"/>
          <w:sz w:val="32"/>
          <w:szCs w:val="32"/>
          <w:lang w:val="ru-KZ"/>
        </w:rPr>
        <w:t xml:space="preserve"> дополнительными налогами по </w:t>
      </w:r>
      <w:r>
        <w:rPr>
          <w:rFonts w:ascii="Times New Roman" w:hAnsi="Times New Roman" w:cs="Times New Roman"/>
          <w:sz w:val="32"/>
          <w:szCs w:val="32"/>
          <w:lang w:val="ru-KZ"/>
        </w:rPr>
        <w:t>следующей</w:t>
      </w:r>
      <w:r w:rsidRPr="00302580">
        <w:rPr>
          <w:rFonts w:ascii="Times New Roman" w:hAnsi="Times New Roman" w:cs="Times New Roman"/>
          <w:sz w:val="32"/>
          <w:szCs w:val="32"/>
          <w:lang w:val="ru-KZ"/>
        </w:rPr>
        <w:t xml:space="preserve"> схеме:</w:t>
      </w:r>
    </w:p>
    <w:p w14:paraId="5000B15D" w14:textId="0ABDE295" w:rsidR="00302580" w:rsidRPr="00302580" w:rsidRDefault="00302580" w:rsidP="00302580">
      <w:pPr>
        <w:pStyle w:val="a7"/>
        <w:numPr>
          <w:ilvl w:val="0"/>
          <w:numId w:val="1"/>
        </w:numPr>
        <w:ind w:left="567"/>
        <w:jc w:val="both"/>
        <w:rPr>
          <w:rFonts w:ascii="Times New Roman" w:hAnsi="Times New Roman" w:cs="Times New Roman"/>
          <w:sz w:val="28"/>
          <w:szCs w:val="28"/>
          <w:lang w:val="ru-KZ"/>
        </w:rPr>
      </w:pPr>
      <w:r w:rsidRPr="00302580">
        <w:rPr>
          <w:rFonts w:ascii="Times New Roman" w:hAnsi="Times New Roman" w:cs="Times New Roman"/>
          <w:sz w:val="28"/>
          <w:szCs w:val="28"/>
          <w:lang w:val="ru-KZ"/>
        </w:rPr>
        <w:t>От 1 до 5 лет: дополнительный налог в размере 100% от основного налога.</w:t>
      </w:r>
    </w:p>
    <w:p w14:paraId="45A1144D" w14:textId="31AA17CA" w:rsidR="00302580" w:rsidRPr="00302580" w:rsidRDefault="00302580" w:rsidP="00302580">
      <w:pPr>
        <w:pStyle w:val="a7"/>
        <w:numPr>
          <w:ilvl w:val="0"/>
          <w:numId w:val="1"/>
        </w:numPr>
        <w:ind w:left="567"/>
        <w:jc w:val="both"/>
        <w:rPr>
          <w:rFonts w:ascii="Times New Roman" w:hAnsi="Times New Roman" w:cs="Times New Roman"/>
          <w:sz w:val="28"/>
          <w:szCs w:val="28"/>
          <w:lang w:val="ru-KZ"/>
        </w:rPr>
      </w:pPr>
      <w:r w:rsidRPr="00302580">
        <w:rPr>
          <w:rFonts w:ascii="Times New Roman" w:hAnsi="Times New Roman" w:cs="Times New Roman"/>
          <w:sz w:val="28"/>
          <w:szCs w:val="28"/>
          <w:lang w:val="ru-KZ"/>
        </w:rPr>
        <w:t>От 5 до 10 лет: дополнительный налог в размере 200% от основного налога.</w:t>
      </w:r>
    </w:p>
    <w:p w14:paraId="5AF01327" w14:textId="655F79EC" w:rsidR="00302580" w:rsidRPr="00302580" w:rsidRDefault="00302580" w:rsidP="00302580">
      <w:pPr>
        <w:pStyle w:val="a7"/>
        <w:numPr>
          <w:ilvl w:val="0"/>
          <w:numId w:val="1"/>
        </w:numPr>
        <w:ind w:left="567"/>
        <w:jc w:val="both"/>
        <w:rPr>
          <w:rFonts w:ascii="Times New Roman" w:hAnsi="Times New Roman" w:cs="Times New Roman"/>
          <w:sz w:val="28"/>
          <w:szCs w:val="28"/>
          <w:lang w:val="ru-KZ"/>
        </w:rPr>
      </w:pPr>
      <w:r w:rsidRPr="00302580">
        <w:rPr>
          <w:rFonts w:ascii="Times New Roman" w:hAnsi="Times New Roman" w:cs="Times New Roman"/>
          <w:sz w:val="28"/>
          <w:szCs w:val="28"/>
          <w:lang w:val="ru-KZ"/>
        </w:rPr>
        <w:t>Более 10 лет: дополнительный налог в размере 300% от основного налога.</w:t>
      </w:r>
    </w:p>
    <w:p w14:paraId="666BF5D1" w14:textId="77777777" w:rsidR="004F5E8A" w:rsidRPr="004F5E8A" w:rsidRDefault="004F5E8A" w:rsidP="004F5E8A">
      <w:pPr>
        <w:ind w:firstLine="567"/>
        <w:jc w:val="both"/>
        <w:rPr>
          <w:rFonts w:ascii="Times New Roman" w:hAnsi="Times New Roman" w:cs="Times New Roman"/>
          <w:sz w:val="32"/>
          <w:szCs w:val="32"/>
          <w:lang w:val="ru-KZ"/>
        </w:rPr>
      </w:pPr>
      <w:r w:rsidRPr="004F5E8A">
        <w:rPr>
          <w:rFonts w:ascii="Times New Roman" w:hAnsi="Times New Roman" w:cs="Times New Roman"/>
          <w:sz w:val="32"/>
          <w:szCs w:val="32"/>
          <w:lang w:val="ru-KZ"/>
        </w:rPr>
        <w:t xml:space="preserve">Механизм оценки и налогообложения пустующих объектов недвижимости включает несколько этапов. Идентификация пустующих жилых зданий осуществляется по данным коммунальных служб и реестров собственности, пустыри определяются по кадастровым данным и мониторингу состояния </w:t>
      </w:r>
      <w:r w:rsidRPr="004F5E8A">
        <w:rPr>
          <w:rFonts w:ascii="Times New Roman" w:hAnsi="Times New Roman" w:cs="Times New Roman"/>
          <w:sz w:val="32"/>
          <w:szCs w:val="32"/>
          <w:lang w:val="ru-KZ"/>
        </w:rPr>
        <w:lastRenderedPageBreak/>
        <w:t>земель, а пустующие бизнес-объекты – через анализ регистраций и данных по налогообложению бизнеса.</w:t>
      </w:r>
    </w:p>
    <w:p w14:paraId="3CEA773B" w14:textId="63E9652A" w:rsidR="004F5E8A" w:rsidRPr="004F5E8A" w:rsidRDefault="004F5E8A" w:rsidP="004F5E8A">
      <w:pPr>
        <w:ind w:firstLine="567"/>
        <w:jc w:val="both"/>
        <w:rPr>
          <w:rFonts w:ascii="Times New Roman" w:hAnsi="Times New Roman" w:cs="Times New Roman"/>
          <w:sz w:val="32"/>
          <w:szCs w:val="32"/>
          <w:lang w:val="ru-KZ"/>
        </w:rPr>
      </w:pPr>
      <w:r w:rsidRPr="004F5E8A">
        <w:rPr>
          <w:rFonts w:ascii="Times New Roman" w:hAnsi="Times New Roman" w:cs="Times New Roman"/>
          <w:sz w:val="32"/>
          <w:szCs w:val="32"/>
          <w:lang w:val="ru-KZ"/>
        </w:rPr>
        <w:t xml:space="preserve">После идентификации объектов проводится их оценка на основе рыночной стоимости. Налог рассчитывается как процент от оценочной стоимости. Ванкувер, например, ввел налог на пустые дома, который составляет один процент от оценочной стоимости. Для пустых бизнес-объектов и </w:t>
      </w:r>
      <w:r>
        <w:rPr>
          <w:rFonts w:ascii="Times New Roman" w:hAnsi="Times New Roman" w:cs="Times New Roman"/>
          <w:sz w:val="32"/>
          <w:szCs w:val="32"/>
          <w:lang w:val="ru-KZ"/>
        </w:rPr>
        <w:t>замороженных строительных объектов</w:t>
      </w:r>
      <w:r w:rsidRPr="004F5E8A">
        <w:rPr>
          <w:rFonts w:ascii="Times New Roman" w:hAnsi="Times New Roman" w:cs="Times New Roman"/>
          <w:sz w:val="32"/>
          <w:szCs w:val="32"/>
          <w:lang w:val="ru-KZ"/>
        </w:rPr>
        <w:t xml:space="preserve"> механизм может быть аналогичным с учетом специфики использования земель и объектов.</w:t>
      </w:r>
    </w:p>
    <w:p w14:paraId="69EA7EF4" w14:textId="6FEFABAE" w:rsidR="004F5E8A" w:rsidRPr="004F5E8A" w:rsidRDefault="004F5E8A" w:rsidP="004F5E8A">
      <w:pPr>
        <w:ind w:firstLine="567"/>
        <w:jc w:val="both"/>
        <w:rPr>
          <w:rFonts w:ascii="Times New Roman" w:hAnsi="Times New Roman" w:cs="Times New Roman"/>
          <w:sz w:val="32"/>
          <w:szCs w:val="32"/>
          <w:lang w:val="ru-KZ"/>
        </w:rPr>
      </w:pPr>
      <w:r w:rsidRPr="004F5E8A">
        <w:rPr>
          <w:rFonts w:ascii="Times New Roman" w:hAnsi="Times New Roman" w:cs="Times New Roman"/>
          <w:noProof/>
          <w:sz w:val="32"/>
          <w:szCs w:val="32"/>
          <w:lang w:val="ru-KZ"/>
        </w:rPr>
        <w:drawing>
          <wp:anchor distT="0" distB="0" distL="114300" distR="114300" simplePos="0" relativeHeight="251658240" behindDoc="0" locked="0" layoutInCell="1" allowOverlap="1" wp14:anchorId="7BCF19E0" wp14:editId="52B3C345">
            <wp:simplePos x="0" y="0"/>
            <wp:positionH relativeFrom="column">
              <wp:posOffset>-22860</wp:posOffset>
            </wp:positionH>
            <wp:positionV relativeFrom="paragraph">
              <wp:posOffset>51435</wp:posOffset>
            </wp:positionV>
            <wp:extent cx="2686050" cy="2924175"/>
            <wp:effectExtent l="19050" t="19050" r="19050" b="28575"/>
            <wp:wrapSquare wrapText="bothSides"/>
            <wp:docPr id="6964205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42056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6050" cy="29241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4F5E8A">
        <w:rPr>
          <w:rFonts w:ascii="Times New Roman" w:hAnsi="Times New Roman" w:cs="Times New Roman"/>
          <w:sz w:val="32"/>
          <w:szCs w:val="32"/>
          <w:lang w:val="ru-KZ"/>
        </w:rPr>
        <w:t xml:space="preserve">На основе карты </w:t>
      </w:r>
      <w:proofErr w:type="gramStart"/>
      <w:r w:rsidRPr="004F5E8A">
        <w:rPr>
          <w:rFonts w:ascii="Times New Roman" w:hAnsi="Times New Roman" w:cs="Times New Roman"/>
          <w:sz w:val="32"/>
          <w:szCs w:val="32"/>
          <w:lang w:val="ru-KZ"/>
        </w:rPr>
        <w:t>сбора налогов</w:t>
      </w:r>
      <w:r>
        <w:rPr>
          <w:rFonts w:ascii="Times New Roman" w:hAnsi="Times New Roman" w:cs="Times New Roman"/>
          <w:sz w:val="32"/>
          <w:szCs w:val="32"/>
          <w:lang w:val="ru-KZ"/>
        </w:rPr>
        <w:t xml:space="preserve"> </w:t>
      </w:r>
      <w:r w:rsidRPr="004F5E8A">
        <w:rPr>
          <w:rFonts w:ascii="Times New Roman" w:hAnsi="Times New Roman" w:cs="Times New Roman"/>
          <w:i/>
          <w:iCs/>
          <w:sz w:val="18"/>
          <w:szCs w:val="18"/>
          <w:lang w:val="ru-KZ"/>
        </w:rPr>
        <w:t>(рис. 1)</w:t>
      </w:r>
      <w:proofErr w:type="gramEnd"/>
      <w:r w:rsidRPr="004F5E8A">
        <w:rPr>
          <w:rFonts w:ascii="Times New Roman" w:hAnsi="Times New Roman" w:cs="Times New Roman"/>
          <w:sz w:val="18"/>
          <w:szCs w:val="18"/>
          <w:lang w:val="ru-KZ"/>
        </w:rPr>
        <w:t xml:space="preserve"> </w:t>
      </w:r>
      <w:r w:rsidRPr="004F5E8A">
        <w:rPr>
          <w:rFonts w:ascii="Times New Roman" w:hAnsi="Times New Roman" w:cs="Times New Roman"/>
          <w:sz w:val="32"/>
          <w:szCs w:val="32"/>
          <w:lang w:val="ru-KZ"/>
        </w:rPr>
        <w:t>разработанной Центром Развития</w:t>
      </w:r>
      <w:r>
        <w:rPr>
          <w:rFonts w:ascii="Times New Roman" w:hAnsi="Times New Roman" w:cs="Times New Roman"/>
          <w:sz w:val="32"/>
          <w:szCs w:val="32"/>
          <w:lang w:val="ru-KZ"/>
        </w:rPr>
        <w:t xml:space="preserve"> </w:t>
      </w:r>
      <w:r w:rsidRPr="004F5E8A">
        <w:rPr>
          <w:rFonts w:ascii="Times New Roman" w:hAnsi="Times New Roman" w:cs="Times New Roman"/>
          <w:sz w:val="32"/>
          <w:szCs w:val="32"/>
          <w:lang w:val="ru-KZ"/>
        </w:rPr>
        <w:t>г. Алматы, можно оценивать средние налоговые поступления с участков земли в городе. Используя этот инструмент, можно более точно определять налоговые поступления с каждого участка и оценивать возможные потери от долгостроев и пустующих объектов.</w:t>
      </w:r>
    </w:p>
    <w:p w14:paraId="3395A513" w14:textId="77777777" w:rsidR="009250E5" w:rsidRDefault="004F5E8A" w:rsidP="00A32E7B">
      <w:pPr>
        <w:ind w:firstLine="567"/>
        <w:jc w:val="both"/>
        <w:rPr>
          <w:rFonts w:ascii="Times New Roman" w:hAnsi="Times New Roman" w:cs="Times New Roman"/>
          <w:sz w:val="32"/>
          <w:szCs w:val="32"/>
          <w:lang w:val="ru-KZ"/>
        </w:rPr>
      </w:pPr>
      <w:r w:rsidRPr="004F5E8A">
        <w:rPr>
          <w:rFonts w:ascii="Times New Roman" w:hAnsi="Times New Roman" w:cs="Times New Roman"/>
          <w:noProof/>
          <w:sz w:val="32"/>
          <w:szCs w:val="32"/>
          <w:lang w:val="ru-KZ"/>
        </w:rPr>
        <mc:AlternateContent>
          <mc:Choice Requires="wps">
            <w:drawing>
              <wp:anchor distT="45720" distB="45720" distL="114300" distR="114300" simplePos="0" relativeHeight="251660288" behindDoc="0" locked="0" layoutInCell="1" allowOverlap="1" wp14:anchorId="6C88E9C1" wp14:editId="23B7869C">
                <wp:simplePos x="0" y="0"/>
                <wp:positionH relativeFrom="column">
                  <wp:posOffset>-32385</wp:posOffset>
                </wp:positionH>
                <wp:positionV relativeFrom="paragraph">
                  <wp:posOffset>100330</wp:posOffset>
                </wp:positionV>
                <wp:extent cx="2695575" cy="447675"/>
                <wp:effectExtent l="0" t="0" r="9525"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47675"/>
                        </a:xfrm>
                        <a:prstGeom prst="rect">
                          <a:avLst/>
                        </a:prstGeom>
                        <a:solidFill>
                          <a:srgbClr val="FFFFFF"/>
                        </a:solidFill>
                        <a:ln w="9525">
                          <a:noFill/>
                          <a:miter lim="800000"/>
                          <a:headEnd/>
                          <a:tailEnd/>
                        </a:ln>
                      </wps:spPr>
                      <wps:txbx>
                        <w:txbxContent>
                          <w:p w14:paraId="76585C84" w14:textId="24845B34" w:rsidR="004F5E8A" w:rsidRPr="00A32E7B" w:rsidRDefault="004F5E8A" w:rsidP="004F5E8A">
                            <w:pPr>
                              <w:jc w:val="center"/>
                              <w:rPr>
                                <w:rFonts w:ascii="Times New Roman" w:hAnsi="Times New Roman" w:cs="Times New Roman"/>
                                <w:sz w:val="24"/>
                                <w:szCs w:val="24"/>
                              </w:rPr>
                            </w:pPr>
                            <w:r w:rsidRPr="00A32E7B">
                              <w:rPr>
                                <w:rFonts w:ascii="Times New Roman" w:hAnsi="Times New Roman" w:cs="Times New Roman"/>
                                <w:sz w:val="24"/>
                                <w:szCs w:val="24"/>
                              </w:rPr>
                              <w:t>Рис. 1. Отображение налоговых поступлений по г. Алматы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C88E9C1" id="_x0000_t202" coordsize="21600,21600" o:spt="202" path="m,l,21600r21600,l21600,xe">
                <v:stroke joinstyle="miter"/>
                <v:path gradientshapeok="t" o:connecttype="rect"/>
              </v:shapetype>
              <v:shape id="Надпись 2" o:spid="_x0000_s1026" type="#_x0000_t202" style="position:absolute;left:0;text-align:left;margin-left:-2.55pt;margin-top:7.9pt;width:212.25pt;height:3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" stroked="f">
                <v:textbox>
                  <w:txbxContent>
                    <w:p w14:paraId="76585C84" w14:textId="24845B34" w:rsidR="004F5E8A" w:rsidRPr="00A32E7B" w:rsidRDefault="004F5E8A" w:rsidP="004F5E8A">
                      <w:pPr>
                        <w:jc w:val="center"/>
                        <w:rPr>
                          <w:rFonts w:ascii="Times New Roman" w:hAnsi="Times New Roman" w:cs="Times New Roman"/>
                          <w:sz w:val="24"/>
                          <w:szCs w:val="24"/>
                        </w:rPr>
                      </w:pPr>
                      <w:r w:rsidRPr="00A32E7B">
                        <w:rPr>
                          <w:rFonts w:ascii="Times New Roman" w:hAnsi="Times New Roman" w:cs="Times New Roman"/>
                          <w:sz w:val="24"/>
                          <w:szCs w:val="24"/>
                        </w:rPr>
                        <w:t xml:space="preserve">Рис. 1. </w:t>
                      </w:r>
                      <w:r w:rsidRPr="00A32E7B">
                        <w:rPr>
                          <w:rFonts w:ascii="Times New Roman" w:hAnsi="Times New Roman" w:cs="Times New Roman"/>
                          <w:sz w:val="24"/>
                          <w:szCs w:val="24"/>
                        </w:rPr>
                        <w:t>Отображение налог</w:t>
                      </w:r>
                      <w:r w:rsidRPr="00A32E7B">
                        <w:rPr>
                          <w:rFonts w:ascii="Times New Roman" w:hAnsi="Times New Roman" w:cs="Times New Roman"/>
                          <w:sz w:val="24"/>
                          <w:szCs w:val="24"/>
                        </w:rPr>
                        <w:t>овых</w:t>
                      </w:r>
                      <w:r w:rsidRPr="00A32E7B">
                        <w:rPr>
                          <w:rFonts w:ascii="Times New Roman" w:hAnsi="Times New Roman" w:cs="Times New Roman"/>
                          <w:sz w:val="24"/>
                          <w:szCs w:val="24"/>
                        </w:rPr>
                        <w:t xml:space="preserve"> по</w:t>
                      </w:r>
                      <w:r w:rsidRPr="00A32E7B">
                        <w:rPr>
                          <w:rFonts w:ascii="Times New Roman" w:hAnsi="Times New Roman" w:cs="Times New Roman"/>
                          <w:sz w:val="24"/>
                          <w:szCs w:val="24"/>
                        </w:rPr>
                        <w:t>ступлений по г. Алматы</w:t>
                      </w:r>
                    </w:p>
                  </w:txbxContent>
                </v:textbox>
                <w10:wrap type="square"/>
              </v:shape>
            </w:pict>
          </mc:Fallback>
        </mc:AlternateContent>
      </w:r>
      <w:r w:rsidR="009250E5">
        <w:rPr>
          <w:rFonts w:ascii="Times New Roman" w:hAnsi="Times New Roman" w:cs="Times New Roman"/>
          <w:sz w:val="32"/>
          <w:szCs w:val="32"/>
          <w:lang w:val="ru-KZ"/>
        </w:rPr>
        <w:t>Имеется</w:t>
      </w:r>
      <w:r w:rsidR="00A32E7B" w:rsidRPr="00A32E7B">
        <w:rPr>
          <w:rFonts w:ascii="Times New Roman" w:hAnsi="Times New Roman" w:cs="Times New Roman"/>
          <w:sz w:val="32"/>
          <w:szCs w:val="32"/>
          <w:lang w:val="ru-KZ"/>
        </w:rPr>
        <w:t xml:space="preserve"> возможно</w:t>
      </w:r>
      <w:r w:rsidR="009250E5">
        <w:rPr>
          <w:rFonts w:ascii="Times New Roman" w:hAnsi="Times New Roman" w:cs="Times New Roman"/>
          <w:sz w:val="32"/>
          <w:szCs w:val="32"/>
          <w:lang w:val="ru-KZ"/>
        </w:rPr>
        <w:t>сть</w:t>
      </w:r>
      <w:r w:rsidR="00A32E7B" w:rsidRPr="00A32E7B">
        <w:rPr>
          <w:rFonts w:ascii="Times New Roman" w:hAnsi="Times New Roman" w:cs="Times New Roman"/>
          <w:sz w:val="32"/>
          <w:szCs w:val="32"/>
          <w:lang w:val="ru-KZ"/>
        </w:rPr>
        <w:t xml:space="preserve"> определить рекомендуемые ставки налога, которые будут стимулировать использование пустующих объектов и минимизировать экономические потери города. </w:t>
      </w:r>
    </w:p>
    <w:p w14:paraId="10E4F306" w14:textId="02B85268" w:rsidR="00230A71" w:rsidRPr="00230A71" w:rsidRDefault="002D0CF8" w:rsidP="00A32E7B">
      <w:pPr>
        <w:ind w:firstLine="567"/>
        <w:jc w:val="both"/>
        <w:rPr>
          <w:rFonts w:ascii="Times New Roman" w:hAnsi="Times New Roman" w:cs="Times New Roman"/>
          <w:sz w:val="32"/>
          <w:szCs w:val="32"/>
          <w:lang w:val="ru-KZ"/>
        </w:rPr>
      </w:pPr>
      <w:r w:rsidRPr="002D0CF8">
        <w:rPr>
          <w:rFonts w:ascii="Times New Roman" w:hAnsi="Times New Roman" w:cs="Times New Roman"/>
          <w:sz w:val="32"/>
          <w:szCs w:val="32"/>
          <w:lang w:val="ru-KZ"/>
        </w:rPr>
        <w:t>На основе приведенного анализа и международного опыта, предлагается инициировать пилотный проект по стимулированию использования пустующих объектов</w:t>
      </w:r>
      <w:r>
        <w:rPr>
          <w:rFonts w:ascii="Times New Roman" w:hAnsi="Times New Roman" w:cs="Times New Roman"/>
          <w:sz w:val="32"/>
          <w:szCs w:val="32"/>
          <w:lang w:val="ru-KZ"/>
        </w:rPr>
        <w:t xml:space="preserve"> и долгостроев</w:t>
      </w:r>
      <w:r w:rsidRPr="002D0CF8">
        <w:rPr>
          <w:rFonts w:ascii="Times New Roman" w:hAnsi="Times New Roman" w:cs="Times New Roman"/>
          <w:sz w:val="32"/>
          <w:szCs w:val="32"/>
          <w:lang w:val="ru-KZ"/>
        </w:rPr>
        <w:t xml:space="preserve"> в одном из районов Алматы.</w:t>
      </w:r>
    </w:p>
    <w:sectPr w:rsidR="00230A71" w:rsidRPr="00230A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69E2" w14:textId="77777777" w:rsidR="00DF5354" w:rsidRDefault="00DF5354" w:rsidP="00A31C9F">
      <w:pPr>
        <w:spacing w:after="0" w:line="240" w:lineRule="auto"/>
      </w:pPr>
      <w:r>
        <w:separator/>
      </w:r>
    </w:p>
  </w:endnote>
  <w:endnote w:type="continuationSeparator" w:id="0">
    <w:p w14:paraId="1FD1A33E" w14:textId="77777777" w:rsidR="00DF5354" w:rsidRDefault="00DF5354" w:rsidP="00A31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2CC0" w14:textId="77777777" w:rsidR="00DF5354" w:rsidRDefault="00DF5354" w:rsidP="00A31C9F">
      <w:pPr>
        <w:spacing w:after="0" w:line="240" w:lineRule="auto"/>
      </w:pPr>
      <w:r>
        <w:separator/>
      </w:r>
    </w:p>
  </w:footnote>
  <w:footnote w:type="continuationSeparator" w:id="0">
    <w:p w14:paraId="35E0B1E6" w14:textId="77777777" w:rsidR="00DF5354" w:rsidRDefault="00DF5354" w:rsidP="00A31C9F">
      <w:pPr>
        <w:spacing w:after="0" w:line="240" w:lineRule="auto"/>
      </w:pPr>
      <w:r>
        <w:continuationSeparator/>
      </w:r>
    </w:p>
  </w:footnote>
  <w:footnote w:id="1">
    <w:p w14:paraId="7041D80E" w14:textId="4430489E" w:rsidR="00A31C9F" w:rsidRDefault="00A31C9F">
      <w:pPr>
        <w:pStyle w:val="ac"/>
      </w:pPr>
      <w:r>
        <w:rPr>
          <w:rStyle w:val="ae"/>
        </w:rPr>
        <w:footnoteRef/>
      </w:r>
      <w:r>
        <w:t xml:space="preserve"> </w:t>
      </w:r>
      <w:r w:rsidRPr="00A31C9F">
        <w:t>https://www.gov.uk/council-tax/second-homes-and-empty-properties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D24C6"/>
    <w:multiLevelType w:val="hybridMultilevel"/>
    <w:tmpl w:val="D08E4D7C"/>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A9"/>
    <w:rsid w:val="000E7901"/>
    <w:rsid w:val="00167688"/>
    <w:rsid w:val="001E7779"/>
    <w:rsid w:val="00230A71"/>
    <w:rsid w:val="00265C6A"/>
    <w:rsid w:val="002D0CF8"/>
    <w:rsid w:val="00302580"/>
    <w:rsid w:val="003B65ED"/>
    <w:rsid w:val="003F3C5F"/>
    <w:rsid w:val="004F5E8A"/>
    <w:rsid w:val="005C06DC"/>
    <w:rsid w:val="006672F0"/>
    <w:rsid w:val="007E5404"/>
    <w:rsid w:val="00842538"/>
    <w:rsid w:val="009250E5"/>
    <w:rsid w:val="009A7A60"/>
    <w:rsid w:val="00A31C9F"/>
    <w:rsid w:val="00A32E7B"/>
    <w:rsid w:val="00B40104"/>
    <w:rsid w:val="00B5720B"/>
    <w:rsid w:val="00C0205A"/>
    <w:rsid w:val="00C24DCE"/>
    <w:rsid w:val="00DB14A9"/>
    <w:rsid w:val="00DF5354"/>
    <w:rsid w:val="00E563BE"/>
    <w:rsid w:val="00F15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7F84D"/>
  <w15:chartTrackingRefBased/>
  <w15:docId w15:val="{A7608D0C-FAEA-470C-A348-43F38CB4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5ED"/>
  </w:style>
  <w:style w:type="paragraph" w:styleId="1">
    <w:name w:val="heading 1"/>
    <w:basedOn w:val="a"/>
    <w:next w:val="a"/>
    <w:link w:val="10"/>
    <w:uiPriority w:val="9"/>
    <w:qFormat/>
    <w:rsid w:val="00DB14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B14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B14A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B14A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B14A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B14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B14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B14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B14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4A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B14A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B14A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B14A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B14A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B14A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B14A9"/>
    <w:rPr>
      <w:rFonts w:eastAsiaTheme="majorEastAsia" w:cstheme="majorBidi"/>
      <w:color w:val="595959" w:themeColor="text1" w:themeTint="A6"/>
    </w:rPr>
  </w:style>
  <w:style w:type="character" w:customStyle="1" w:styleId="80">
    <w:name w:val="Заголовок 8 Знак"/>
    <w:basedOn w:val="a0"/>
    <w:link w:val="8"/>
    <w:uiPriority w:val="9"/>
    <w:semiHidden/>
    <w:rsid w:val="00DB14A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B14A9"/>
    <w:rPr>
      <w:rFonts w:eastAsiaTheme="majorEastAsia" w:cstheme="majorBidi"/>
      <w:color w:val="272727" w:themeColor="text1" w:themeTint="D8"/>
    </w:rPr>
  </w:style>
  <w:style w:type="paragraph" w:styleId="a3">
    <w:name w:val="Title"/>
    <w:basedOn w:val="a"/>
    <w:next w:val="a"/>
    <w:link w:val="a4"/>
    <w:uiPriority w:val="10"/>
    <w:qFormat/>
    <w:rsid w:val="00DB14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B1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4A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B14A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B14A9"/>
    <w:pPr>
      <w:spacing w:before="160"/>
      <w:jc w:val="center"/>
    </w:pPr>
    <w:rPr>
      <w:i/>
      <w:iCs/>
      <w:color w:val="404040" w:themeColor="text1" w:themeTint="BF"/>
    </w:rPr>
  </w:style>
  <w:style w:type="character" w:customStyle="1" w:styleId="22">
    <w:name w:val="Цитата 2 Знак"/>
    <w:basedOn w:val="a0"/>
    <w:link w:val="21"/>
    <w:uiPriority w:val="29"/>
    <w:rsid w:val="00DB14A9"/>
    <w:rPr>
      <w:i/>
      <w:iCs/>
      <w:color w:val="404040" w:themeColor="text1" w:themeTint="BF"/>
    </w:rPr>
  </w:style>
  <w:style w:type="paragraph" w:styleId="a7">
    <w:name w:val="List Paragraph"/>
    <w:basedOn w:val="a"/>
    <w:uiPriority w:val="34"/>
    <w:qFormat/>
    <w:rsid w:val="00DB14A9"/>
    <w:pPr>
      <w:ind w:left="720"/>
      <w:contextualSpacing/>
    </w:pPr>
  </w:style>
  <w:style w:type="character" w:styleId="a8">
    <w:name w:val="Intense Emphasis"/>
    <w:basedOn w:val="a0"/>
    <w:uiPriority w:val="21"/>
    <w:qFormat/>
    <w:rsid w:val="00DB14A9"/>
    <w:rPr>
      <w:i/>
      <w:iCs/>
      <w:color w:val="2F5496" w:themeColor="accent1" w:themeShade="BF"/>
    </w:rPr>
  </w:style>
  <w:style w:type="paragraph" w:styleId="a9">
    <w:name w:val="Intense Quote"/>
    <w:basedOn w:val="a"/>
    <w:next w:val="a"/>
    <w:link w:val="aa"/>
    <w:uiPriority w:val="30"/>
    <w:qFormat/>
    <w:rsid w:val="00DB1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B14A9"/>
    <w:rPr>
      <w:i/>
      <w:iCs/>
      <w:color w:val="2F5496" w:themeColor="accent1" w:themeShade="BF"/>
    </w:rPr>
  </w:style>
  <w:style w:type="character" w:styleId="ab">
    <w:name w:val="Intense Reference"/>
    <w:basedOn w:val="a0"/>
    <w:uiPriority w:val="32"/>
    <w:qFormat/>
    <w:rsid w:val="00DB14A9"/>
    <w:rPr>
      <w:b/>
      <w:bCs/>
      <w:smallCaps/>
      <w:color w:val="2F5496" w:themeColor="accent1" w:themeShade="BF"/>
      <w:spacing w:val="5"/>
    </w:rPr>
  </w:style>
  <w:style w:type="paragraph" w:styleId="ac">
    <w:name w:val="footnote text"/>
    <w:basedOn w:val="a"/>
    <w:link w:val="ad"/>
    <w:uiPriority w:val="99"/>
    <w:semiHidden/>
    <w:unhideWhenUsed/>
    <w:rsid w:val="00A31C9F"/>
    <w:pPr>
      <w:spacing w:after="0" w:line="240" w:lineRule="auto"/>
    </w:pPr>
    <w:rPr>
      <w:sz w:val="20"/>
      <w:szCs w:val="20"/>
    </w:rPr>
  </w:style>
  <w:style w:type="character" w:customStyle="1" w:styleId="ad">
    <w:name w:val="Текст сноски Знак"/>
    <w:basedOn w:val="a0"/>
    <w:link w:val="ac"/>
    <w:uiPriority w:val="99"/>
    <w:semiHidden/>
    <w:rsid w:val="00A31C9F"/>
    <w:rPr>
      <w:sz w:val="20"/>
      <w:szCs w:val="20"/>
    </w:rPr>
  </w:style>
  <w:style w:type="character" w:styleId="ae">
    <w:name w:val="footnote reference"/>
    <w:basedOn w:val="a0"/>
    <w:uiPriority w:val="99"/>
    <w:semiHidden/>
    <w:unhideWhenUsed/>
    <w:rsid w:val="00A31C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889174">
      <w:bodyDiv w:val="1"/>
      <w:marLeft w:val="0"/>
      <w:marRight w:val="0"/>
      <w:marTop w:val="0"/>
      <w:marBottom w:val="0"/>
      <w:divBdr>
        <w:top w:val="none" w:sz="0" w:space="0" w:color="auto"/>
        <w:left w:val="none" w:sz="0" w:space="0" w:color="auto"/>
        <w:bottom w:val="none" w:sz="0" w:space="0" w:color="auto"/>
        <w:right w:val="none" w:sz="0" w:space="0" w:color="auto"/>
      </w:divBdr>
    </w:div>
    <w:div w:id="705057672">
      <w:bodyDiv w:val="1"/>
      <w:marLeft w:val="0"/>
      <w:marRight w:val="0"/>
      <w:marTop w:val="0"/>
      <w:marBottom w:val="0"/>
      <w:divBdr>
        <w:top w:val="none" w:sz="0" w:space="0" w:color="auto"/>
        <w:left w:val="none" w:sz="0" w:space="0" w:color="auto"/>
        <w:bottom w:val="none" w:sz="0" w:space="0" w:color="auto"/>
        <w:right w:val="none" w:sz="0" w:space="0" w:color="auto"/>
      </w:divBdr>
    </w:div>
    <w:div w:id="785074902">
      <w:bodyDiv w:val="1"/>
      <w:marLeft w:val="0"/>
      <w:marRight w:val="0"/>
      <w:marTop w:val="0"/>
      <w:marBottom w:val="0"/>
      <w:divBdr>
        <w:top w:val="none" w:sz="0" w:space="0" w:color="auto"/>
        <w:left w:val="none" w:sz="0" w:space="0" w:color="auto"/>
        <w:bottom w:val="none" w:sz="0" w:space="0" w:color="auto"/>
        <w:right w:val="none" w:sz="0" w:space="0" w:color="auto"/>
      </w:divBdr>
    </w:div>
    <w:div w:id="959608269">
      <w:bodyDiv w:val="1"/>
      <w:marLeft w:val="0"/>
      <w:marRight w:val="0"/>
      <w:marTop w:val="0"/>
      <w:marBottom w:val="0"/>
      <w:divBdr>
        <w:top w:val="none" w:sz="0" w:space="0" w:color="auto"/>
        <w:left w:val="none" w:sz="0" w:space="0" w:color="auto"/>
        <w:bottom w:val="none" w:sz="0" w:space="0" w:color="auto"/>
        <w:right w:val="none" w:sz="0" w:space="0" w:color="auto"/>
      </w:divBdr>
    </w:div>
    <w:div w:id="1125076993">
      <w:bodyDiv w:val="1"/>
      <w:marLeft w:val="0"/>
      <w:marRight w:val="0"/>
      <w:marTop w:val="0"/>
      <w:marBottom w:val="0"/>
      <w:divBdr>
        <w:top w:val="none" w:sz="0" w:space="0" w:color="auto"/>
        <w:left w:val="none" w:sz="0" w:space="0" w:color="auto"/>
        <w:bottom w:val="none" w:sz="0" w:space="0" w:color="auto"/>
        <w:right w:val="none" w:sz="0" w:space="0" w:color="auto"/>
      </w:divBdr>
    </w:div>
    <w:div w:id="129363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9867E-2834-42D8-9316-9CFDDD7F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393</Words>
  <Characters>2602</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Kumarbekov</dc:creator>
  <cp:keywords/>
  <dc:description/>
  <cp:lastModifiedBy>Акнур Ерлан</cp:lastModifiedBy>
  <cp:revision>13</cp:revision>
  <dcterms:created xsi:type="dcterms:W3CDTF">2024-06-27T09:58:00Z</dcterms:created>
  <dcterms:modified xsi:type="dcterms:W3CDTF">2024-08-20T10:33:00Z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80cbf57c67e4e4be4a2d17a37d92bf034aaea1e3cff06604d9a822e8308c8095</vt:lpwstr>
  </property>
</Properties>
</file>